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2D9A" w14:textId="13C6749B" w:rsidR="00B90DB2" w:rsidRPr="003115E4" w:rsidRDefault="00B90DB2" w:rsidP="003115E4">
      <w:pPr>
        <w:pStyle w:val="Heading1"/>
        <w:rPr>
          <w:rFonts w:eastAsia="Times New Roman"/>
          <w:sz w:val="48"/>
          <w:szCs w:val="48"/>
        </w:rPr>
      </w:pPr>
      <w:r w:rsidRPr="003115E4">
        <w:rPr>
          <w:rFonts w:eastAsia="Times New Roman"/>
          <w:sz w:val="48"/>
          <w:szCs w:val="48"/>
        </w:rPr>
        <w:t>Temperature</w:t>
      </w:r>
      <w:r w:rsidRPr="003115E4">
        <w:rPr>
          <w:rFonts w:eastAsia="Times New Roman"/>
          <w:sz w:val="48"/>
          <w:szCs w:val="48"/>
        </w:rPr>
        <w:t xml:space="preserve">: </w:t>
      </w:r>
      <w:r w:rsidRPr="003115E4">
        <w:rPr>
          <w:rFonts w:eastAsia="Times New Roman"/>
          <w:sz w:val="48"/>
          <w:szCs w:val="48"/>
        </w:rPr>
        <w:t>Understanding Temperature</w:t>
      </w:r>
      <w:r w:rsidRPr="003115E4">
        <w:rPr>
          <w:rFonts w:eastAsia="Times New Roman"/>
          <w:sz w:val="48"/>
          <w:szCs w:val="48"/>
        </w:rPr>
        <w:t xml:space="preserve"> Activity</w:t>
      </w:r>
    </w:p>
    <w:p w14:paraId="1923267E" w14:textId="10D16B3A" w:rsidR="00B94D0B" w:rsidRDefault="00B94D0B" w:rsidP="00B94D0B">
      <w:pPr>
        <w:pStyle w:val="Heading1"/>
        <w:rPr>
          <w:rFonts w:ascii="Aptos Display" w:eastAsia="Times New Roman" w:hAnsi="Aptos Display"/>
          <w:b/>
          <w:color w:val="0F4761"/>
        </w:rPr>
      </w:pPr>
      <w:r w:rsidRPr="00B94D0B">
        <w:rPr>
          <w:rFonts w:ascii="Aptos Display" w:eastAsia="Times New Roman" w:hAnsi="Aptos Display"/>
          <w:b/>
          <w:color w:val="0F4761"/>
        </w:rPr>
        <w:t>Introduction</w:t>
      </w:r>
    </w:p>
    <w:p w14:paraId="4B25798E" w14:textId="77777777" w:rsidR="00B94D0B" w:rsidRDefault="00B94D0B" w:rsidP="00B94D0B">
      <w:pPr>
        <w:pStyle w:val="Heading1"/>
        <w:rPr>
          <w:rFonts w:ascii="Aptos Display" w:eastAsia="Times New Roman" w:hAnsi="Aptos Display"/>
          <w:color w:val="0F4761"/>
        </w:rPr>
      </w:pPr>
      <w:r w:rsidRPr="00B94D0B">
        <w:rPr>
          <w:rFonts w:ascii="Aptos Display" w:eastAsia="Times New Roman" w:hAnsi="Aptos Display"/>
          <w:color w:val="0F4761"/>
        </w:rPr>
        <w:t>This activity uses a story about Max, a young boy learning about hot, cold, and "just right" temperatures on his family farm, to teach children temp</w:t>
      </w:r>
      <w:r w:rsidRPr="00B94D0B">
        <w:rPr>
          <w:rFonts w:ascii="Aptos Display" w:eastAsia="Times New Roman" w:hAnsi="Aptos Display"/>
          <w:color w:val="0F4761"/>
        </w:rPr>
        <w:t>erature concepts and safety.</w:t>
      </w:r>
      <w:r>
        <w:rPr>
          <w:rFonts w:ascii="Aptos Display" w:eastAsia="Times New Roman" w:hAnsi="Aptos Display"/>
          <w:b/>
          <w:noProof/>
          <w:color w:val="0F4761"/>
        </w:rPr>
        <w:drawing>
          <wp:anchor distT="0" distB="0" distL="114300" distR="114300" simplePos="0" relativeHeight="251658240" behindDoc="0" locked="0" layoutInCell="1" allowOverlap="1" wp14:anchorId="3CC4E483" wp14:editId="413F3D5D">
            <wp:simplePos x="0" y="0"/>
            <wp:positionH relativeFrom="column">
              <wp:posOffset>0</wp:posOffset>
            </wp:positionH>
            <wp:positionV relativeFrom="paragraph">
              <wp:posOffset>0</wp:posOffset>
            </wp:positionV>
            <wp:extent cx="3838575" cy="2093768"/>
            <wp:effectExtent l="152400" t="114300" r="142875" b="154305"/>
            <wp:wrapSquare wrapText="bothSides"/>
            <wp:docPr id="18767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436" name="Picture 1876714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38575" cy="20937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B94D0B">
        <w:rPr>
          <w:rFonts w:ascii="Aptos Display" w:eastAsia="Times New Roman" w:hAnsi="Aptos Display"/>
          <w:color w:val="0F4761"/>
        </w:rPr>
        <w:t xml:space="preserve"> </w:t>
      </w:r>
    </w:p>
    <w:p w14:paraId="79FEDBB2" w14:textId="77777777" w:rsidR="00B94D0B" w:rsidRDefault="00B94D0B" w:rsidP="00B94D0B">
      <w:pPr>
        <w:pStyle w:val="Heading1"/>
        <w:rPr>
          <w:rFonts w:ascii="Aptos Display" w:eastAsia="Times New Roman" w:hAnsi="Aptos Display"/>
          <w:color w:val="0F4761"/>
        </w:rPr>
      </w:pPr>
      <w:r w:rsidRPr="00B94D0B">
        <w:rPr>
          <w:rFonts w:ascii="Aptos Display" w:eastAsia="Times New Roman" w:hAnsi="Aptos Display"/>
          <w:color w:val="0F4761"/>
        </w:rPr>
        <w:t xml:space="preserve">Storytelling and familiar examples help make these ideas clear and relevant for young learners. </w:t>
      </w:r>
    </w:p>
    <w:p w14:paraId="01FB3012" w14:textId="77B51BF7" w:rsidR="00E02896" w:rsidRPr="00B94D0B" w:rsidRDefault="00B94D0B" w:rsidP="00B94D0B">
      <w:pPr>
        <w:pStyle w:val="Heading1"/>
        <w:rPr>
          <w:rFonts w:ascii="Aptos Display" w:eastAsiaTheme="minorHAnsi" w:hAnsi="Aptos Display" w:cstheme="minorBidi"/>
          <w:color w:val="0F4761"/>
          <w:szCs w:val="22"/>
        </w:rPr>
      </w:pPr>
      <w:r w:rsidRPr="00B94D0B">
        <w:rPr>
          <w:rFonts w:ascii="Aptos Display" w:eastAsia="Times New Roman" w:hAnsi="Aptos Display"/>
          <w:color w:val="0F4761"/>
        </w:rPr>
        <w:t>While there is no direct interaction with MMS or feedback, this activity shows how the device can deliver consistent educational content.</w:t>
      </w:r>
    </w:p>
    <w:p w14:paraId="0558D313" w14:textId="77777777" w:rsidR="00FC7AD1" w:rsidRPr="00FC7AD1" w:rsidRDefault="00FC7AD1" w:rsidP="00FC7AD1">
      <w:pPr>
        <w:pStyle w:val="Heading1"/>
        <w:rPr>
          <w:rFonts w:eastAsia="Times New Roman"/>
          <w:b/>
          <w:bCs/>
        </w:rPr>
      </w:pPr>
      <w:r w:rsidRPr="00FC7AD1">
        <w:rPr>
          <w:rFonts w:eastAsia="Times New Roman"/>
          <w:b/>
          <w:bCs/>
        </w:rPr>
        <w:t>Educational Benefits</w:t>
      </w:r>
    </w:p>
    <w:p w14:paraId="3BA626F1" w14:textId="77777777" w:rsidR="00FC7AD1" w:rsidRPr="00FC7AD1" w:rsidRDefault="00FC7AD1" w:rsidP="00FC7AD1">
      <w:pPr>
        <w:pStyle w:val="Heading1"/>
        <w:rPr>
          <w:rFonts w:eastAsia="Times New Roman"/>
          <w:b/>
          <w:bCs/>
        </w:rPr>
      </w:pPr>
      <w:r w:rsidRPr="00FC7AD1">
        <w:rPr>
          <w:rFonts w:eastAsia="Times New Roman"/>
          <w:b/>
          <w:bCs/>
        </w:rPr>
        <w:t>Experiential Learning Approach</w:t>
      </w:r>
    </w:p>
    <w:p w14:paraId="7030B760" w14:textId="7E39F31F" w:rsidR="00FC7AD1" w:rsidRPr="00FC7AD1" w:rsidRDefault="00FC7AD1" w:rsidP="00FC7AD1">
      <w:pPr>
        <w:pStyle w:val="Heading1"/>
        <w:rPr>
          <w:rFonts w:eastAsia="Times New Roman"/>
        </w:rPr>
      </w:pPr>
      <w:r w:rsidRPr="00FC7AD1">
        <w:rPr>
          <w:rFonts w:eastAsia="Times New Roman"/>
        </w:rPr>
        <w:t xml:space="preserve">The story demonstrates temperature concepts through direct sensory experiences rather than abstract explanations. Children learn by observing steam from hot porridge, feeling </w:t>
      </w:r>
      <w:r w:rsidR="00720339">
        <w:rPr>
          <w:rFonts w:eastAsia="Times New Roman"/>
          <w:noProof/>
        </w:rPr>
        <w:drawing>
          <wp:anchor distT="0" distB="0" distL="114300" distR="114300" simplePos="0" relativeHeight="251659264" behindDoc="0" locked="0" layoutInCell="1" allowOverlap="1" wp14:anchorId="6157305F" wp14:editId="5FAA07D0">
            <wp:simplePos x="0" y="0"/>
            <wp:positionH relativeFrom="column">
              <wp:align>right</wp:align>
            </wp:positionH>
            <wp:positionV relativeFrom="paragraph">
              <wp:posOffset>7204075</wp:posOffset>
            </wp:positionV>
            <wp:extent cx="3743325" cy="2041525"/>
            <wp:effectExtent l="171450" t="171450" r="200025" b="187325"/>
            <wp:wrapThrough wrapText="bothSides">
              <wp:wrapPolygon edited="0">
                <wp:start x="-879" y="-1814"/>
                <wp:lineTo x="-989" y="21365"/>
                <wp:lineTo x="-660" y="23380"/>
                <wp:lineTo x="22205" y="23380"/>
                <wp:lineTo x="22644" y="21365"/>
                <wp:lineTo x="22534" y="-1814"/>
                <wp:lineTo x="-879" y="-1814"/>
              </wp:wrapPolygon>
            </wp:wrapThrough>
            <wp:docPr id="1651473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73073" name="Picture 16514730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0917" cy="205686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FC7AD1">
        <w:rPr>
          <w:rFonts w:eastAsia="Times New Roman"/>
        </w:rPr>
        <w:t>the sting of cold surfaces, and experiencing the comfort of "just right" temperatures. This multi-sensory approach reinforces learning and makes concepts more memorable.</w:t>
      </w:r>
    </w:p>
    <w:p w14:paraId="17F7D730" w14:textId="77777777" w:rsidR="00FC7AD1" w:rsidRPr="00FC7AD1" w:rsidRDefault="00FC7AD1" w:rsidP="00FC7AD1">
      <w:pPr>
        <w:pStyle w:val="Heading1"/>
        <w:rPr>
          <w:rFonts w:eastAsia="Times New Roman"/>
          <w:b/>
          <w:bCs/>
        </w:rPr>
      </w:pPr>
      <w:r w:rsidRPr="00FC7AD1">
        <w:rPr>
          <w:rFonts w:eastAsia="Times New Roman"/>
          <w:b/>
          <w:bCs/>
        </w:rPr>
        <w:t>Safety-First Methodology</w:t>
      </w:r>
    </w:p>
    <w:p w14:paraId="1A0702EA" w14:textId="089EE610" w:rsidR="00FC7AD1" w:rsidRPr="00FC7AD1" w:rsidRDefault="00FC7AD1" w:rsidP="00FC7AD1">
      <w:pPr>
        <w:pStyle w:val="Heading1"/>
        <w:rPr>
          <w:rFonts w:eastAsia="Times New Roman"/>
        </w:rPr>
      </w:pPr>
      <w:r w:rsidRPr="00FC7AD1">
        <w:rPr>
          <w:rFonts w:eastAsia="Times New Roman"/>
        </w:rPr>
        <w:t xml:space="preserve">Rather than simply explaining temperature as a scientific concept, the narrative prioritizes safety awareness. Children learn to identify warning signs like steam, understand the consequences of extreme temperatures, and develop protective </w:t>
      </w:r>
      <w:r w:rsidR="00720339" w:rsidRPr="00FC7AD1">
        <w:rPr>
          <w:rFonts w:eastAsia="Times New Roman"/>
        </w:rPr>
        <w:t>behaviours</w:t>
      </w:r>
      <w:r w:rsidRPr="00FC7AD1">
        <w:rPr>
          <w:rFonts w:eastAsia="Times New Roman"/>
        </w:rPr>
        <w:t xml:space="preserve"> before encountering potentially dangerous situations.</w:t>
      </w:r>
    </w:p>
    <w:p w14:paraId="1A078082" w14:textId="77777777" w:rsidR="00FC7AD1" w:rsidRPr="00FC7AD1" w:rsidRDefault="00FC7AD1" w:rsidP="00FC7AD1">
      <w:pPr>
        <w:pStyle w:val="Heading1"/>
        <w:rPr>
          <w:rFonts w:eastAsia="Times New Roman"/>
          <w:b/>
          <w:bCs/>
        </w:rPr>
      </w:pPr>
      <w:r w:rsidRPr="00FC7AD1">
        <w:rPr>
          <w:rFonts w:eastAsia="Times New Roman"/>
          <w:b/>
          <w:bCs/>
        </w:rPr>
        <w:t>Progressive Complexity</w:t>
      </w:r>
    </w:p>
    <w:p w14:paraId="2CD9C93A" w14:textId="77777777" w:rsidR="00FC7AD1" w:rsidRPr="00FC7AD1" w:rsidRDefault="00FC7AD1" w:rsidP="00FC7AD1">
      <w:pPr>
        <w:pStyle w:val="Heading1"/>
        <w:rPr>
          <w:rFonts w:eastAsia="Times New Roman"/>
        </w:rPr>
      </w:pPr>
      <w:r w:rsidRPr="00FC7AD1">
        <w:rPr>
          <w:rFonts w:eastAsia="Times New Roman"/>
        </w:rPr>
        <w:t>The lesson begins with simple comparisons (hot, cold, just right) and gradually introduces more sophisticated concepts like thermometers, degrees Celsius, and specific temperature ranges. This scaffolded approach ensures children can build understanding incrementally without becoming overwhelmed.</w:t>
      </w:r>
    </w:p>
    <w:p w14:paraId="3A099348" w14:textId="77777777" w:rsidR="00FC7AD1" w:rsidRPr="00FC7AD1" w:rsidRDefault="00FC7AD1" w:rsidP="00FC7AD1">
      <w:pPr>
        <w:pStyle w:val="Heading1"/>
        <w:rPr>
          <w:rFonts w:eastAsia="Times New Roman"/>
          <w:b/>
          <w:bCs/>
        </w:rPr>
      </w:pPr>
      <w:r w:rsidRPr="00FC7AD1">
        <w:rPr>
          <w:rFonts w:eastAsia="Times New Roman"/>
          <w:b/>
          <w:bCs/>
        </w:rPr>
        <w:t>Real-World Applications</w:t>
      </w:r>
    </w:p>
    <w:p w14:paraId="1C640980" w14:textId="099D8ABD" w:rsidR="00FC7AD1" w:rsidRPr="00FC7AD1" w:rsidRDefault="00FC7AD1" w:rsidP="00FC7AD1">
      <w:pPr>
        <w:pStyle w:val="Heading1"/>
        <w:rPr>
          <w:rFonts w:eastAsia="Times New Roman"/>
        </w:rPr>
      </w:pPr>
      <w:r w:rsidRPr="00FC7AD1">
        <w:rPr>
          <w:rFonts w:eastAsia="Times New Roman"/>
        </w:rPr>
        <w:t xml:space="preserve">The content connects temperature awareness to practical daily activities such as bath time, outdoor play, and food safety. This approach helps children transfer learning from the </w:t>
      </w:r>
      <w:r w:rsidR="00720339">
        <w:rPr>
          <w:rFonts w:eastAsia="Times New Roman"/>
          <w:noProof/>
        </w:rPr>
        <w:drawing>
          <wp:anchor distT="0" distB="0" distL="114300" distR="114300" simplePos="0" relativeHeight="251660288" behindDoc="1" locked="0" layoutInCell="1" allowOverlap="1" wp14:anchorId="59449A8B" wp14:editId="631CB71F">
            <wp:simplePos x="0" y="0"/>
            <wp:positionH relativeFrom="column">
              <wp:align>right</wp:align>
            </wp:positionH>
            <wp:positionV relativeFrom="paragraph">
              <wp:posOffset>14630400</wp:posOffset>
            </wp:positionV>
            <wp:extent cx="3695700" cy="2015490"/>
            <wp:effectExtent l="171450" t="171450" r="190500" b="175260"/>
            <wp:wrapTight wrapText="bothSides">
              <wp:wrapPolygon edited="0">
                <wp:start x="-891" y="-1837"/>
                <wp:lineTo x="-1002" y="23274"/>
                <wp:lineTo x="22491" y="23274"/>
                <wp:lineTo x="22602" y="1837"/>
                <wp:lineTo x="22379" y="-1837"/>
                <wp:lineTo x="-891" y="-1837"/>
              </wp:wrapPolygon>
            </wp:wrapTight>
            <wp:docPr id="1928005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05652" name="Picture 19280056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1477" cy="202989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FC7AD1">
        <w:rPr>
          <w:rFonts w:eastAsia="Times New Roman"/>
        </w:rPr>
        <w:t>educational context to their actual lived experiences.</w:t>
      </w:r>
    </w:p>
    <w:p w14:paraId="44CD2CE5" w14:textId="77777777" w:rsidR="00FC7AD1" w:rsidRPr="00FC7AD1" w:rsidRDefault="00FC7AD1" w:rsidP="00FC7AD1">
      <w:pPr>
        <w:pStyle w:val="Heading1"/>
        <w:rPr>
          <w:rFonts w:eastAsia="Times New Roman"/>
          <w:b/>
          <w:bCs/>
        </w:rPr>
      </w:pPr>
      <w:r w:rsidRPr="00FC7AD1">
        <w:rPr>
          <w:rFonts w:eastAsia="Times New Roman"/>
          <w:b/>
          <w:bCs/>
        </w:rPr>
        <w:t>Intended Learning Outcomes for Children</w:t>
      </w:r>
    </w:p>
    <w:p w14:paraId="0E402C47" w14:textId="77777777" w:rsidR="00FC7AD1" w:rsidRPr="00FC7AD1" w:rsidRDefault="00FC7AD1" w:rsidP="00FC7AD1">
      <w:pPr>
        <w:pStyle w:val="Heading1"/>
        <w:rPr>
          <w:rFonts w:eastAsia="Times New Roman"/>
          <w:b/>
          <w:bCs/>
        </w:rPr>
      </w:pPr>
      <w:r w:rsidRPr="00FC7AD1">
        <w:rPr>
          <w:rFonts w:eastAsia="Times New Roman"/>
          <w:b/>
          <w:bCs/>
        </w:rPr>
        <w:t>Core Temperature Concepts</w:t>
      </w:r>
    </w:p>
    <w:p w14:paraId="4EEF6686" w14:textId="77777777" w:rsidR="00FC7AD1" w:rsidRPr="00FC7AD1" w:rsidRDefault="00FC7AD1" w:rsidP="00FC7AD1">
      <w:pPr>
        <w:pStyle w:val="Heading1"/>
        <w:rPr>
          <w:rFonts w:eastAsia="Times New Roman"/>
        </w:rPr>
      </w:pPr>
      <w:r w:rsidRPr="00FC7AD1">
        <w:rPr>
          <w:rFonts w:eastAsia="Times New Roman"/>
        </w:rPr>
        <w:t>Children will develop fundamental understanding that temperature describes how hot or cold something is, and that extreme temperatures can be harmful. They will learn to recognize visual and tactile cues that indicate temperature levels, such as steam indicating heat and the physical sensation of cold surfaces.</w:t>
      </w:r>
    </w:p>
    <w:p w14:paraId="513D0E80" w14:textId="4811EC90" w:rsidR="00FC7AD1" w:rsidRPr="00FC7AD1" w:rsidRDefault="00FC7AD1" w:rsidP="00FC7AD1">
      <w:pPr>
        <w:pStyle w:val="Heading1"/>
        <w:rPr>
          <w:rFonts w:eastAsia="Times New Roman"/>
          <w:b/>
          <w:bCs/>
        </w:rPr>
      </w:pPr>
      <w:r w:rsidRPr="00FC7AD1">
        <w:rPr>
          <w:rFonts w:eastAsia="Times New Roman"/>
          <w:b/>
          <w:bCs/>
        </w:rPr>
        <w:t>Safety Awareness and Prevention</w:t>
      </w:r>
    </w:p>
    <w:p w14:paraId="2E622CF4" w14:textId="321C90CD" w:rsidR="00FC7AD1" w:rsidRDefault="00E02896" w:rsidP="00FC7AD1">
      <w:pPr>
        <w:pStyle w:val="Heading1"/>
        <w:rPr>
          <w:rFonts w:eastAsia="Times New Roman"/>
        </w:rPr>
      </w:pPr>
      <w:r w:rsidRPr="00FC7AD1">
        <w:rPr>
          <w:rFonts w:eastAsia="Times New Roman"/>
        </w:rPr>
        <w:t>Children</w:t>
      </w:r>
      <w:r w:rsidR="00FC7AD1" w:rsidRPr="00FC7AD1">
        <w:rPr>
          <w:rFonts w:eastAsia="Times New Roman"/>
        </w:rPr>
        <w:t xml:space="preserve"> will acquire essential safety skills including asking adults before touching unknown objects, recognizing warning signs of dangerous temperatures, and understanding appropriate responses to temperature-related discomfort. The content emphasizes prevention rather than reaction, building proactive safety habits.</w:t>
      </w:r>
    </w:p>
    <w:p w14:paraId="151A5BF3" w14:textId="77777777" w:rsidR="00720339" w:rsidRPr="00FC7AD1" w:rsidRDefault="00720339" w:rsidP="00720339"/>
    <w:p w14:paraId="07634810" w14:textId="0CEBE337" w:rsidR="00FC7AD1" w:rsidRPr="00FC7AD1" w:rsidRDefault="00720339" w:rsidP="00FC7AD1">
      <w:pPr>
        <w:pStyle w:val="Heading1"/>
        <w:rPr>
          <w:rFonts w:eastAsia="Times New Roman"/>
          <w:b/>
          <w:bCs/>
        </w:rPr>
      </w:pPr>
      <w:r>
        <w:rPr>
          <w:rFonts w:eastAsia="Times New Roman"/>
          <w:noProof/>
        </w:rPr>
        <w:drawing>
          <wp:anchor distT="0" distB="0" distL="114300" distR="114300" simplePos="0" relativeHeight="251661312" behindDoc="0" locked="0" layoutInCell="1" allowOverlap="1" wp14:anchorId="2BFEC5EB" wp14:editId="1954BE7E">
            <wp:simplePos x="0" y="0"/>
            <wp:positionH relativeFrom="column">
              <wp:align>left</wp:align>
            </wp:positionH>
            <wp:positionV relativeFrom="paragraph">
              <wp:posOffset>21107400</wp:posOffset>
            </wp:positionV>
            <wp:extent cx="3695700" cy="2015490"/>
            <wp:effectExtent l="171450" t="171450" r="190500" b="175260"/>
            <wp:wrapThrough wrapText="bothSides">
              <wp:wrapPolygon edited="0">
                <wp:start x="-891" y="-1837"/>
                <wp:lineTo x="-1002" y="23274"/>
                <wp:lineTo x="22491" y="23274"/>
                <wp:lineTo x="22602" y="1837"/>
                <wp:lineTo x="22379" y="-1837"/>
                <wp:lineTo x="-891" y="-1837"/>
              </wp:wrapPolygon>
            </wp:wrapThrough>
            <wp:docPr id="930675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75039" name="Picture 9306750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081" cy="2030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FC7AD1" w:rsidRPr="00FC7AD1">
        <w:rPr>
          <w:rFonts w:eastAsia="Times New Roman"/>
          <w:b/>
          <w:bCs/>
        </w:rPr>
        <w:t>Body Awareness and Self-Monitoring</w:t>
      </w:r>
    </w:p>
    <w:p w14:paraId="06D042DE" w14:textId="77777777" w:rsidR="00FC7AD1" w:rsidRPr="00FC7AD1" w:rsidRDefault="00FC7AD1" w:rsidP="00FC7AD1">
      <w:pPr>
        <w:pStyle w:val="Heading1"/>
        <w:rPr>
          <w:rFonts w:eastAsia="Times New Roman"/>
        </w:rPr>
      </w:pPr>
      <w:r w:rsidRPr="00FC7AD1">
        <w:rPr>
          <w:rFonts w:eastAsia="Times New Roman"/>
        </w:rPr>
        <w:t>Children will learn to recognize their body's natural responses to temperature extremes, including sweating, dizziness, and shivering. They will understand these as important communication signals and learn appropriate responses such as seeking shade, drinking water, or adding clothing layers.</w:t>
      </w:r>
    </w:p>
    <w:p w14:paraId="7EA1E2D6" w14:textId="77777777" w:rsidR="00FC7AD1" w:rsidRPr="00FC7AD1" w:rsidRDefault="00FC7AD1" w:rsidP="00FC7AD1">
      <w:pPr>
        <w:pStyle w:val="Heading1"/>
        <w:rPr>
          <w:rFonts w:eastAsia="Times New Roman"/>
          <w:b/>
          <w:bCs/>
        </w:rPr>
      </w:pPr>
      <w:r w:rsidRPr="00FC7AD1">
        <w:rPr>
          <w:rFonts w:eastAsia="Times New Roman"/>
          <w:b/>
          <w:bCs/>
        </w:rPr>
        <w:t>Tool Recognition and Measurement</w:t>
      </w:r>
    </w:p>
    <w:p w14:paraId="238821AE" w14:textId="77777777" w:rsidR="00FC7AD1" w:rsidRPr="00FC7AD1" w:rsidRDefault="00FC7AD1" w:rsidP="00FC7AD1">
      <w:pPr>
        <w:pStyle w:val="Heading1"/>
        <w:rPr>
          <w:rFonts w:eastAsia="Times New Roman"/>
        </w:rPr>
      </w:pPr>
      <w:r w:rsidRPr="00FC7AD1">
        <w:rPr>
          <w:rFonts w:eastAsia="Times New Roman"/>
        </w:rPr>
        <w:t>The narrative introduces thermometers as measurement tools and basic concepts about degrees and temperature scales. While age-appropriate, this foundation prepares children for more advanced scientific learning about measurement and numerical representation of physical phenomena.</w:t>
      </w:r>
    </w:p>
    <w:p w14:paraId="3880E674" w14:textId="77777777" w:rsidR="00FC7AD1" w:rsidRPr="00FC7AD1" w:rsidRDefault="00FC7AD1" w:rsidP="00FC7AD1">
      <w:pPr>
        <w:pStyle w:val="Heading1"/>
        <w:rPr>
          <w:rFonts w:eastAsia="Times New Roman"/>
          <w:b/>
          <w:bCs/>
        </w:rPr>
      </w:pPr>
      <w:r w:rsidRPr="00FC7AD1">
        <w:rPr>
          <w:rFonts w:eastAsia="Times New Roman"/>
          <w:b/>
          <w:bCs/>
        </w:rPr>
        <w:t>Environmental Adaptation</w:t>
      </w:r>
    </w:p>
    <w:p w14:paraId="4415CC9A" w14:textId="30DC890C" w:rsidR="00FC7AD1" w:rsidRPr="00FC7AD1" w:rsidRDefault="00E02896" w:rsidP="00FC7AD1">
      <w:pPr>
        <w:pStyle w:val="Heading1"/>
        <w:rPr>
          <w:rFonts w:eastAsia="Times New Roman"/>
        </w:rPr>
      </w:pPr>
      <w:r w:rsidRPr="00FC7AD1">
        <w:rPr>
          <w:rFonts w:eastAsia="Times New Roman"/>
        </w:rPr>
        <w:t>Children</w:t>
      </w:r>
      <w:r w:rsidR="00FC7AD1" w:rsidRPr="00FC7AD1">
        <w:rPr>
          <w:rFonts w:eastAsia="Times New Roman"/>
        </w:rPr>
        <w:t xml:space="preserve"> will develop strategies for adapting to different temperature conditions through appropriate clothing choices, </w:t>
      </w:r>
      <w:r w:rsidRPr="00FC7AD1">
        <w:rPr>
          <w:rFonts w:eastAsia="Times New Roman"/>
        </w:rPr>
        <w:t>behavioural</w:t>
      </w:r>
      <w:r w:rsidR="00FC7AD1" w:rsidRPr="00FC7AD1">
        <w:rPr>
          <w:rFonts w:eastAsia="Times New Roman"/>
        </w:rPr>
        <w:t xml:space="preserve"> modifications, and environmental awareness during seasonal changes and various weather conditions.</w:t>
      </w:r>
      <w:r w:rsidR="00720339">
        <w:rPr>
          <w:rFonts w:eastAsia="Times New Roman"/>
          <w:noProof/>
        </w:rPr>
        <w:drawing>
          <wp:inline distT="0" distB="0" distL="0" distR="0" wp14:anchorId="17825E50" wp14:editId="33AF4D3A">
            <wp:extent cx="3946526" cy="2152650"/>
            <wp:effectExtent l="171450" t="171450" r="168275" b="190500"/>
            <wp:docPr id="2076221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21859" name="Picture 20762218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3435" cy="216187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99DC2BB" w14:textId="77777777" w:rsidR="00FC7AD1" w:rsidRPr="00FC7AD1" w:rsidRDefault="00FC7AD1" w:rsidP="00FC7AD1">
      <w:pPr>
        <w:pStyle w:val="Heading1"/>
        <w:rPr>
          <w:rFonts w:eastAsia="Times New Roman"/>
          <w:b/>
          <w:bCs/>
        </w:rPr>
      </w:pPr>
      <w:r w:rsidRPr="00FC7AD1">
        <w:rPr>
          <w:rFonts w:eastAsia="Times New Roman"/>
          <w:b/>
          <w:bCs/>
        </w:rPr>
        <w:t>Conclusion</w:t>
      </w:r>
    </w:p>
    <w:p w14:paraId="74444F48" w14:textId="77777777" w:rsidR="00FC7AD1" w:rsidRPr="00FC7AD1" w:rsidRDefault="00FC7AD1" w:rsidP="00FC7AD1">
      <w:pPr>
        <w:pStyle w:val="Heading1"/>
        <w:rPr>
          <w:rFonts w:eastAsia="Times New Roman"/>
        </w:rPr>
      </w:pPr>
      <w:r w:rsidRPr="00FC7AD1">
        <w:rPr>
          <w:rFonts w:eastAsia="Times New Roman"/>
        </w:rPr>
        <w:t>This temperature education narrative provides a comprehensive foundation for teaching young children essential safety concepts while building scientific understanding. The story-based approach makes learning engaging and memorable while prioritizing practical safety skills that children can immediately apply in their daily lives.</w:t>
      </w:r>
    </w:p>
    <w:p w14:paraId="7BA264B4" w14:textId="77777777" w:rsidR="00FC7AD1" w:rsidRPr="00FC7AD1" w:rsidRDefault="00FC7AD1" w:rsidP="00FC7AD1">
      <w:pPr>
        <w:pStyle w:val="Heading1"/>
        <w:rPr>
          <w:rFonts w:eastAsia="Times New Roman"/>
        </w:rPr>
      </w:pPr>
      <w:r w:rsidRPr="00FC7AD1">
        <w:rPr>
          <w:rFonts w:eastAsia="Times New Roman"/>
        </w:rPr>
        <w:t>The content successfully balances educational rigor with age-appropriate presentation, ensuring that complex concepts become accessible without losing their importance. By emphasizing experiential learning, safety awareness, and real-world application, this educational approach prepares children to navigate temperature-related situations confidently and safely.</w:t>
      </w:r>
    </w:p>
    <w:p w14:paraId="7A218FE5" w14:textId="77777777" w:rsidR="00FC7AD1" w:rsidRPr="00FC7AD1" w:rsidRDefault="00FC7AD1" w:rsidP="00FC7AD1">
      <w:pPr>
        <w:pStyle w:val="Heading1"/>
        <w:rPr>
          <w:rFonts w:eastAsia="Times New Roman"/>
        </w:rPr>
      </w:pPr>
      <w:r w:rsidRPr="00FC7AD1">
        <w:rPr>
          <w:rFonts w:eastAsia="Times New Roman"/>
        </w:rPr>
        <w:t xml:space="preserve">The </w:t>
      </w:r>
      <w:proofErr w:type="gramStart"/>
      <w:r w:rsidRPr="00FC7AD1">
        <w:rPr>
          <w:rFonts w:eastAsia="Times New Roman"/>
        </w:rPr>
        <w:t>ultimate goal</w:t>
      </w:r>
      <w:proofErr w:type="gramEnd"/>
      <w:r w:rsidRPr="00FC7AD1">
        <w:rPr>
          <w:rFonts w:eastAsia="Times New Roman"/>
        </w:rPr>
        <w:t xml:space="preserve"> extends beyond mere temperature awareness to developing critical thinking skills, body awareness, and safety consciousness that will serve children throughout their lives as they encounter increasingly complex environmental challenges and decision-making situations.</w:t>
      </w:r>
    </w:p>
    <w:sectPr w:rsidR="00FC7AD1" w:rsidRPr="00FC7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43CB"/>
    <w:multiLevelType w:val="hybridMultilevel"/>
    <w:tmpl w:val="3000B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427246E"/>
    <w:multiLevelType w:val="hybridMultilevel"/>
    <w:tmpl w:val="B1A0B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6690881">
    <w:abstractNumId w:val="1"/>
  </w:num>
  <w:num w:numId="2" w16cid:durableId="11930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B2"/>
    <w:rsid w:val="001D4AEF"/>
    <w:rsid w:val="003115E4"/>
    <w:rsid w:val="00341155"/>
    <w:rsid w:val="00720339"/>
    <w:rsid w:val="00B90DB2"/>
    <w:rsid w:val="00B94D0B"/>
    <w:rsid w:val="00E02896"/>
    <w:rsid w:val="00FC7A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4338"/>
  <w15:chartTrackingRefBased/>
  <w15:docId w15:val="{75A11521-BB21-4E86-A379-01DD6855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B2"/>
  </w:style>
  <w:style w:type="paragraph" w:styleId="Heading1">
    <w:name w:val="heading 1"/>
    <w:basedOn w:val="Normal"/>
    <w:next w:val="Normal"/>
    <w:link w:val="Heading1Char"/>
    <w:uiPriority w:val="9"/>
    <w:qFormat/>
    <w:rsid w:val="00B9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DB2"/>
    <w:rPr>
      <w:rFonts w:eastAsiaTheme="majorEastAsia" w:cstheme="majorBidi"/>
      <w:color w:val="272727" w:themeColor="text1" w:themeTint="D8"/>
    </w:rPr>
  </w:style>
  <w:style w:type="paragraph" w:styleId="Title">
    <w:name w:val="Title"/>
    <w:basedOn w:val="Normal"/>
    <w:next w:val="Normal"/>
    <w:link w:val="TitleChar"/>
    <w:uiPriority w:val="10"/>
    <w:qFormat/>
    <w:rsid w:val="00B9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DB2"/>
    <w:pPr>
      <w:spacing w:before="160"/>
      <w:jc w:val="center"/>
    </w:pPr>
    <w:rPr>
      <w:i/>
      <w:iCs/>
      <w:color w:val="404040" w:themeColor="text1" w:themeTint="BF"/>
    </w:rPr>
  </w:style>
  <w:style w:type="character" w:customStyle="1" w:styleId="QuoteChar">
    <w:name w:val="Quote Char"/>
    <w:basedOn w:val="DefaultParagraphFont"/>
    <w:link w:val="Quote"/>
    <w:uiPriority w:val="29"/>
    <w:rsid w:val="00B90DB2"/>
    <w:rPr>
      <w:i/>
      <w:iCs/>
      <w:color w:val="404040" w:themeColor="text1" w:themeTint="BF"/>
    </w:rPr>
  </w:style>
  <w:style w:type="paragraph" w:styleId="ListParagraph">
    <w:name w:val="List Paragraph"/>
    <w:basedOn w:val="Normal"/>
    <w:uiPriority w:val="34"/>
    <w:qFormat/>
    <w:rsid w:val="00B90DB2"/>
    <w:pPr>
      <w:ind w:left="720"/>
      <w:contextualSpacing/>
    </w:pPr>
  </w:style>
  <w:style w:type="character" w:styleId="IntenseEmphasis">
    <w:name w:val="Intense Emphasis"/>
    <w:basedOn w:val="DefaultParagraphFont"/>
    <w:uiPriority w:val="21"/>
    <w:qFormat/>
    <w:rsid w:val="00B90DB2"/>
    <w:rPr>
      <w:i/>
      <w:iCs/>
      <w:color w:val="0F4761" w:themeColor="accent1" w:themeShade="BF"/>
    </w:rPr>
  </w:style>
  <w:style w:type="paragraph" w:styleId="IntenseQuote">
    <w:name w:val="Intense Quote"/>
    <w:basedOn w:val="Normal"/>
    <w:next w:val="Normal"/>
    <w:link w:val="IntenseQuoteChar"/>
    <w:uiPriority w:val="30"/>
    <w:qFormat/>
    <w:rsid w:val="00B9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DB2"/>
    <w:rPr>
      <w:i/>
      <w:iCs/>
      <w:color w:val="0F4761" w:themeColor="accent1" w:themeShade="BF"/>
    </w:rPr>
  </w:style>
  <w:style w:type="character" w:styleId="IntenseReference">
    <w:name w:val="Intense Reference"/>
    <w:basedOn w:val="DefaultParagraphFont"/>
    <w:uiPriority w:val="32"/>
    <w:qFormat/>
    <w:rsid w:val="00B90DB2"/>
    <w:rPr>
      <w:b/>
      <w:bCs/>
      <w:smallCaps/>
      <w:color w:val="0F4761" w:themeColor="accent1" w:themeShade="BF"/>
      <w:spacing w:val="5"/>
    </w:rPr>
  </w:style>
  <w:style w:type="table" w:styleId="TableGrid">
    <w:name w:val="Table Grid"/>
    <w:basedOn w:val="TableNormal"/>
    <w:uiPriority w:val="39"/>
    <w:rsid w:val="00B9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Shaw</dc:creator>
  <cp:keywords/>
  <dc:description/>
  <cp:lastModifiedBy>P Shaw</cp:lastModifiedBy>
  <cp:revision>1</cp:revision>
  <dcterms:created xsi:type="dcterms:W3CDTF">2025-09-02T07:27:00Z</dcterms:created>
  <dcterms:modified xsi:type="dcterms:W3CDTF">2025-09-02T08:20:00Z</dcterms:modified>
</cp:coreProperties>
</file>